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R-RODBC 1.3.26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1999-2002 M. Lapsley</w:t>
        <w:br/>
        <w:t>Copyright (c) 2002-2024 B. D. Ripley</w:t>
        <w:br/>
      </w:r>
    </w:p>
    <w:p>
      <w:pPr>
        <w:spacing w:line="420" w:lineRule="exact"/>
        <w:rPr>
          <w:rFonts w:hint="eastAsia"/>
        </w:rPr>
      </w:pPr>
      <w:r>
        <w:rPr>
          <w:rFonts w:ascii="Arial" w:hAnsi="Arial"/>
          <w:b/>
          <w:sz w:val="24"/>
        </w:rPr>
        <w:t xml:space="preserve">License: </w:t>
      </w:r>
      <w:r>
        <w:rPr>
          <w:rFonts w:ascii="Arial" w:hAnsi="Arial"/>
          <w:sz w:val="21"/>
        </w:rPr>
        <w:t>GPL-2.0-only OR GPL-3.0-only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