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testng 6.14.3</w:t>
      </w:r>
    </w:p>
    <w:p>
      <w:pPr/>
      <w:r>
        <w:rPr>
          <w:rStyle w:val="13"/>
          <w:rFonts w:ascii="Arial" w:hAnsi="Arial"/>
          <w:b/>
        </w:rPr>
        <w:t xml:space="preserve">Copyright notice: </w:t>
      </w:r>
    </w:p>
    <w:p>
      <w:pPr/>
      <w:r>
        <w:rPr>
          <w:rStyle w:val="13"/>
          <w:rFonts w:ascii="宋体" w:hAnsi="宋体"/>
          <w:sz w:val="22"/>
        </w:rPr>
        <w:t>Copyright 2011 Wolfgang Baltes WOLFGANG &amp; MONIKA BALTES PROPRIETARY/CONFIDENTIAL.</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